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B" w:rsidRPr="00A8554B" w:rsidRDefault="000C37FB" w:rsidP="00BB74BA">
      <w:pPr>
        <w:spacing w:before="360" w:after="240"/>
        <w:rPr>
          <w:b/>
          <w:sz w:val="28"/>
        </w:rPr>
      </w:pPr>
      <w:r w:rsidRPr="00A8554B">
        <w:rPr>
          <w:b/>
          <w:sz w:val="28"/>
        </w:rPr>
        <w:t>Documentation Checklist</w:t>
      </w:r>
    </w:p>
    <w:tbl>
      <w:tblPr>
        <w:tblStyle w:val="TableGrid"/>
        <w:tblW w:w="9401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465"/>
        <w:gridCol w:w="1936"/>
      </w:tblGrid>
      <w:tr w:rsidR="000C37FB" w:rsidRPr="00A8554B" w:rsidTr="008A0E9D">
        <w:trPr>
          <w:trHeight w:val="206"/>
          <w:tblHeader/>
          <w:jc w:val="center"/>
        </w:trPr>
        <w:tc>
          <w:tcPr>
            <w:tcW w:w="7465" w:type="dxa"/>
            <w:shd w:val="clear" w:color="auto" w:fill="BDD6EE" w:themeFill="accent1" w:themeFillTint="66"/>
            <w:noWrap/>
            <w:vAlign w:val="center"/>
            <w:hideMark/>
          </w:tcPr>
          <w:p w:rsidR="000C37FB" w:rsidRPr="00A8554B" w:rsidRDefault="000C37FB" w:rsidP="00A8554B">
            <w:pPr>
              <w:spacing w:before="20" w:after="20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Document</w:t>
            </w:r>
          </w:p>
        </w:tc>
        <w:tc>
          <w:tcPr>
            <w:tcW w:w="1936" w:type="dxa"/>
            <w:shd w:val="clear" w:color="auto" w:fill="BDD6EE" w:themeFill="accent1" w:themeFillTint="66"/>
            <w:noWrap/>
            <w:vAlign w:val="center"/>
            <w:hideMark/>
          </w:tcPr>
          <w:p w:rsidR="000C37FB" w:rsidRPr="00A8554B" w:rsidRDefault="000C37FB" w:rsidP="00A8554B">
            <w:pPr>
              <w:spacing w:before="20" w:after="20"/>
              <w:ind w:left="720" w:hanging="720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Completed</w:t>
            </w:r>
          </w:p>
        </w:tc>
      </w:tr>
      <w:tr w:rsidR="000C37FB" w:rsidRPr="00A8554B" w:rsidTr="008A0E9D">
        <w:trPr>
          <w:trHeight w:val="233"/>
          <w:jc w:val="center"/>
        </w:trPr>
        <w:tc>
          <w:tcPr>
            <w:tcW w:w="9401" w:type="dxa"/>
            <w:gridSpan w:val="2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Study-related</w:t>
            </w:r>
          </w:p>
        </w:tc>
      </w:tr>
      <w:tr w:rsidR="000C37FB" w:rsidRPr="00A8554B" w:rsidTr="008A0E9D">
        <w:trPr>
          <w:trHeight w:val="170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Protocol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Staffing plan, including multisite organization chart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224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Recruitment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224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Statistical analysis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224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Budget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224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Contractual documents (e.g., memorandum of understanding [MOU], reliance agreement)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07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Electronic health record use plan and IT-facilitated updates as needed</w:t>
            </w:r>
          </w:p>
        </w:tc>
        <w:tc>
          <w:tcPr>
            <w:tcW w:w="1936" w:type="dxa"/>
            <w:noWrap/>
            <w:hideMark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 </w:t>
            </w:r>
          </w:p>
        </w:tc>
      </w:tr>
      <w:tr w:rsidR="000C37FB" w:rsidRPr="00A8554B" w:rsidTr="008A0E9D">
        <w:trPr>
          <w:trHeight w:val="107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Study plan and timeline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0C37FB" w:rsidRPr="00A8554B" w:rsidTr="008A0E9D">
        <w:trPr>
          <w:trHeight w:val="251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Communication plan</w:t>
            </w:r>
          </w:p>
        </w:tc>
        <w:tc>
          <w:tcPr>
            <w:tcW w:w="1936" w:type="dxa"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Committee membership and meeting plan, including advisory and steering committees</w:t>
            </w:r>
          </w:p>
        </w:tc>
        <w:tc>
          <w:tcPr>
            <w:tcW w:w="1936" w:type="dxa"/>
            <w:noWrap/>
            <w:hideMark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bCs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sz w:val="24"/>
              </w:rPr>
              <w:t> </w:t>
            </w:r>
          </w:p>
        </w:tc>
      </w:tr>
      <w:tr w:rsidR="000C37FB" w:rsidRPr="00A8554B" w:rsidTr="008A0E9D">
        <w:trPr>
          <w:trHeight w:val="206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Manual of procedures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80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Data coordinating activities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Patient recruitment and intervention materials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  <w:vAlign w:val="bottom"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bCs/>
                <w:color w:val="000000"/>
                <w:sz w:val="24"/>
              </w:rPr>
              <w:t>Clinical staff training and intervention materials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  <w:vAlign w:val="bottom"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bCs/>
                <w:color w:val="000000"/>
                <w:sz w:val="24"/>
              </w:rPr>
              <w:t>Interviewer/research staff training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Vendor contracts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Specimen management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Site initiation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Dissemination and sustainability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bottom"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color w:val="000000"/>
                <w:sz w:val="24"/>
              </w:rPr>
              <w:t>Regulatory</w:t>
            </w:r>
          </w:p>
        </w:tc>
      </w:tr>
      <w:tr w:rsidR="000C37FB" w:rsidRPr="00A8554B" w:rsidTr="008A0E9D">
        <w:trPr>
          <w:trHeight w:val="80"/>
          <w:jc w:val="center"/>
        </w:trPr>
        <w:tc>
          <w:tcPr>
            <w:tcW w:w="7465" w:type="dxa"/>
            <w:noWrap/>
          </w:tcPr>
          <w:p w:rsidR="000C37FB" w:rsidRPr="00A8554B" w:rsidRDefault="000C37FB" w:rsidP="00A8554B">
            <w:pPr>
              <w:spacing w:before="20" w:after="20"/>
              <w:ind w:left="250"/>
              <w:rPr>
                <w:rFonts w:asciiTheme="minorHAnsi" w:hAnsiTheme="minorHAnsi" w:cs="Arial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Data sharing plan including data use agreements between parties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24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IRB review and approval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24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Registry in ClinicalTrials.gov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24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Informed consent process and form, if applicable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9401" w:type="dxa"/>
            <w:gridSpan w:val="2"/>
            <w:shd w:val="clear" w:color="auto" w:fill="auto"/>
            <w:noWrap/>
            <w:vAlign w:val="bottom"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b/>
                <w:sz w:val="24"/>
              </w:rPr>
            </w:pPr>
            <w:r w:rsidRPr="00A8554B">
              <w:rPr>
                <w:rFonts w:asciiTheme="minorHAnsi" w:hAnsiTheme="minorHAnsi" w:cs="Arial"/>
                <w:b/>
                <w:bCs/>
                <w:color w:val="000000"/>
                <w:sz w:val="24"/>
              </w:rPr>
              <w:t>Oversight</w:t>
            </w: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Data and safety monitoring plan/committee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Data management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  <w:tr w:rsidR="000C37FB" w:rsidRPr="00A8554B" w:rsidTr="008A0E9D">
        <w:trPr>
          <w:trHeight w:val="197"/>
          <w:jc w:val="center"/>
        </w:trPr>
        <w:tc>
          <w:tcPr>
            <w:tcW w:w="7465" w:type="dxa"/>
            <w:shd w:val="clear" w:color="auto" w:fill="auto"/>
            <w:noWrap/>
          </w:tcPr>
          <w:p w:rsidR="000C37FB" w:rsidRPr="00A8554B" w:rsidRDefault="000C37FB" w:rsidP="00A8554B">
            <w:pPr>
              <w:spacing w:before="20" w:after="20"/>
              <w:ind w:left="157"/>
              <w:rPr>
                <w:rFonts w:asciiTheme="minorHAnsi" w:hAnsiTheme="minorHAnsi" w:cs="Arial"/>
                <w:bCs/>
                <w:color w:val="000000"/>
                <w:sz w:val="24"/>
              </w:rPr>
            </w:pPr>
            <w:r w:rsidRPr="00A8554B">
              <w:rPr>
                <w:rFonts w:asciiTheme="minorHAnsi" w:hAnsiTheme="minorHAnsi" w:cs="Arial"/>
                <w:sz w:val="24"/>
              </w:rPr>
              <w:t>Quality management plan</w:t>
            </w:r>
          </w:p>
        </w:tc>
        <w:tc>
          <w:tcPr>
            <w:tcW w:w="1936" w:type="dxa"/>
            <w:noWrap/>
          </w:tcPr>
          <w:p w:rsidR="000C37FB" w:rsidRPr="00A8554B" w:rsidRDefault="000C37FB" w:rsidP="00A8554B">
            <w:pPr>
              <w:spacing w:before="20" w:after="20"/>
              <w:ind w:left="720" w:hanging="720"/>
              <w:rPr>
                <w:rFonts w:asciiTheme="minorHAnsi" w:hAnsiTheme="minorHAnsi" w:cs="Arial"/>
                <w:sz w:val="24"/>
              </w:rPr>
            </w:pPr>
          </w:p>
        </w:tc>
      </w:tr>
    </w:tbl>
    <w:p w:rsidR="000C37FB" w:rsidRDefault="000C37FB"/>
    <w:p w:rsidR="00A8554B" w:rsidRDefault="00A8554B">
      <w:bookmarkStart w:id="0" w:name="_GoBack"/>
      <w:bookmarkEnd w:id="0"/>
    </w:p>
    <w:sectPr w:rsidR="00A8554B" w:rsidSect="004E1EF7">
      <w:headerReference w:type="default" r:id="rId6"/>
      <w:footerReference w:type="default" r:id="rId7"/>
      <w:pgSz w:w="12240" w:h="15840"/>
      <w:pgMar w:top="1440" w:right="1440" w:bottom="1440" w:left="1440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4B" w:rsidRDefault="00A8554B" w:rsidP="00A8554B">
      <w:r>
        <w:separator/>
      </w:r>
    </w:p>
  </w:endnote>
  <w:endnote w:type="continuationSeparator" w:id="0">
    <w:p w:rsidR="00A8554B" w:rsidRDefault="00A8554B" w:rsidP="00A8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4B" w:rsidRPr="00A8554B" w:rsidRDefault="00A8554B" w:rsidP="00A8554B">
    <w:pPr>
      <w:rPr>
        <w:sz w:val="20"/>
      </w:rPr>
    </w:pPr>
    <w:proofErr w:type="spellStart"/>
    <w:r w:rsidRPr="00A8554B">
      <w:rPr>
        <w:sz w:val="20"/>
      </w:rPr>
      <w:t>DeBar</w:t>
    </w:r>
    <w:proofErr w:type="spellEnd"/>
    <w:r w:rsidRPr="00A8554B">
      <w:rPr>
        <w:sz w:val="20"/>
      </w:rPr>
      <w:t xml:space="preserve"> L, </w:t>
    </w:r>
    <w:proofErr w:type="spellStart"/>
    <w:r w:rsidRPr="00A8554B">
      <w:rPr>
        <w:sz w:val="20"/>
      </w:rPr>
      <w:t>Jarvik</w:t>
    </w:r>
    <w:proofErr w:type="spellEnd"/>
    <w:r w:rsidRPr="00A8554B">
      <w:rPr>
        <w:sz w:val="20"/>
      </w:rPr>
      <w:t xml:space="preserve"> JG, </w:t>
    </w:r>
    <w:proofErr w:type="spellStart"/>
    <w:r w:rsidRPr="00A8554B">
      <w:rPr>
        <w:sz w:val="20"/>
      </w:rPr>
      <w:t>Tuzzio</w:t>
    </w:r>
    <w:proofErr w:type="spellEnd"/>
    <w:r w:rsidRPr="00A8554B">
      <w:rPr>
        <w:sz w:val="20"/>
      </w:rPr>
      <w:t xml:space="preserve"> L, Vazquez M. Assessing Feasibility: Introduction. In: </w:t>
    </w:r>
    <w:r w:rsidRPr="00A8554B">
      <w:rPr>
        <w:i/>
        <w:iCs/>
        <w:sz w:val="20"/>
      </w:rPr>
      <w:t>Rethinking Clinical Trials: A Living Textbook of Pragmatic Clinical Trials</w:t>
    </w:r>
    <w:r w:rsidRPr="00A8554B">
      <w:rPr>
        <w:sz w:val="20"/>
      </w:rPr>
      <w:t xml:space="preserve">. Bethesda, MD: NIH Health Care Systems Research </w:t>
    </w:r>
    <w:proofErr w:type="spellStart"/>
    <w:r w:rsidRPr="00A8554B">
      <w:rPr>
        <w:sz w:val="20"/>
      </w:rPr>
      <w:t>Collaboratory</w:t>
    </w:r>
    <w:proofErr w:type="spellEnd"/>
    <w:r w:rsidRPr="00A8554B">
      <w:rPr>
        <w:sz w:val="20"/>
      </w:rPr>
      <w:t xml:space="preserve">. Available at: </w:t>
    </w:r>
    <w:hyperlink r:id="rId1" w:history="1">
      <w:r w:rsidRPr="00A8554B">
        <w:rPr>
          <w:rStyle w:val="Hyperlink"/>
          <w:sz w:val="20"/>
        </w:rPr>
        <w:t>http://www.rethinkingclinicaltrials.org.php56-29.ord1-1.websitetestlink.com/assessing-feasibility/assessing-feasibility-introduction/</w:t>
      </w:r>
    </w:hyperlink>
    <w:r w:rsidRPr="00A8554B">
      <w:rPr>
        <w:sz w:val="20"/>
      </w:rPr>
      <w:t>. Updated May 22,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4B" w:rsidRDefault="00A8554B" w:rsidP="00A8554B">
      <w:r>
        <w:separator/>
      </w:r>
    </w:p>
  </w:footnote>
  <w:footnote w:type="continuationSeparator" w:id="0">
    <w:p w:rsidR="00A8554B" w:rsidRDefault="00A8554B" w:rsidP="00A8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4B" w:rsidRDefault="00A8554B" w:rsidP="00A8554B">
    <w:pPr>
      <w:pStyle w:val="Header"/>
      <w:jc w:val="center"/>
    </w:pPr>
    <w:r>
      <w:rPr>
        <w:noProof/>
      </w:rPr>
      <w:drawing>
        <wp:inline distT="0" distB="0" distL="0" distR="0" wp14:anchorId="28D7B6D1" wp14:editId="768D3648">
          <wp:extent cx="4068157" cy="582349"/>
          <wp:effectExtent l="0" t="0" r="889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collaboratorylogo_RCT_tag_17oct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95" cy="61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FB"/>
    <w:rsid w:val="000C37FB"/>
    <w:rsid w:val="0013741C"/>
    <w:rsid w:val="004E1EF7"/>
    <w:rsid w:val="0065352D"/>
    <w:rsid w:val="008A0E9D"/>
    <w:rsid w:val="009343EC"/>
    <w:rsid w:val="009A0BC2"/>
    <w:rsid w:val="00A07613"/>
    <w:rsid w:val="00A8554B"/>
    <w:rsid w:val="00AD23A3"/>
    <w:rsid w:val="00BB74BA"/>
    <w:rsid w:val="00CA00C1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CEB76-B1C6-48F1-9242-1D05B775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7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5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5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54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hinkingclinicaltrials.org.php56-29.ord1-1.websitetestlink.com/assessing-feasibility/assessing-feasibility-introdu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936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Wing</dc:creator>
  <cp:keywords/>
  <dc:description/>
  <cp:lastModifiedBy>Gina Uhlenbrauck</cp:lastModifiedBy>
  <cp:revision>5</cp:revision>
  <dcterms:created xsi:type="dcterms:W3CDTF">2017-05-18T15:03:00Z</dcterms:created>
  <dcterms:modified xsi:type="dcterms:W3CDTF">2017-05-23T02:20:00Z</dcterms:modified>
</cp:coreProperties>
</file>